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РЕГИОН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НАЗВАНИЕ ОБРАЗОВАТЕЛЬНОГО УЧРЕЖДЕНИЯ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ОТЧЕТ О ВЫПОЛНЕНИИ ДЕМОНСТРАЦИОННОГО ЭКЗАМЕНА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4962"/>
        </w:tabs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tabs>
          <w:tab w:val="left" w:leader="none" w:pos="4962"/>
        </w:tabs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tabs>
          <w:tab w:val="left" w:leader="none" w:pos="4962"/>
        </w:tabs>
        <w:spacing w:line="240" w:lineRule="auto"/>
        <w:ind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tabs>
          <w:tab w:val="left" w:leader="none" w:pos="4962"/>
        </w:tabs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4962"/>
        </w:tabs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tabs>
          <w:tab w:val="left" w:leader="none" w:pos="4962"/>
        </w:tabs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54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Обучающийся группы: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tabs>
          <w:tab w:val="left" w:leader="none" w:pos="9072"/>
        </w:tabs>
        <w:ind w:left="54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Иванов Иван Иванович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ind w:left="5400" w:firstLine="0"/>
        <w:jc w:val="left"/>
        <w:rPr/>
      </w:pPr>
      <w:r w:rsidDel="00000000" w:rsidR="00000000" w:rsidRPr="00000000">
        <w:rPr>
          <w:sz w:val="24"/>
          <w:szCs w:val="24"/>
          <w:rtl w:val="0"/>
        </w:rPr>
        <w:t xml:space="preserve">Специальность: 09.02.06 Сетевое </w:t>
        <w:br w:type="textWrapping"/>
        <w:t xml:space="preserve">и системное администрирование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left="540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tabs>
          <w:tab w:val="left" w:leader="none" w:pos="4962"/>
        </w:tabs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tabs>
          <w:tab w:val="left" w:leader="none" w:pos="9214"/>
        </w:tabs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tabs>
          <w:tab w:val="left" w:leader="none" w:pos="9214"/>
        </w:tabs>
        <w:ind w:left="5387" w:firstLine="567.0000000000005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tabs>
          <w:tab w:val="left" w:leader="none" w:pos="9214"/>
        </w:tabs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9214"/>
        </w:tabs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Город, 2026</w:t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76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Оглавление</w:t>
      </w:r>
      <w:r w:rsidDel="00000000" w:rsidR="00000000" w:rsidRPr="00000000">
        <w:rPr>
          <w:rtl w:val="0"/>
        </w:rPr>
      </w:r>
    </w:p>
    <w:sdt>
      <w:sdtPr>
        <w:id w:val="1929776659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8fr3v4tooz8g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МОДУЛЬ 1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eutjto8blek7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1.1. Базовая настройка устройств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c9nqep64kxe4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1.2.  Основные сведения о настройке коммутатора и выбора реализации разделения на VLAN.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h6eu6y4jvdgk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1.3. Конфигурация IP туннеля между офисами HQ и BR.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ltqrupituowd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1.4. Настройка динамической маршрутизации с использованием протокола Link State.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shdm4vvvrbff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1.5. Настройка протокола динамической конфигурации хостов.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gitrzg8iyqsi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МОДУЛЬ 2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fbqp26rfvllt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2.1. Конфигурация сервера сетевой файловой системы (NFS) на HQ-SRV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ithtizn6nrin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2.2. Веб приложение на сервере HQ-SRV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qyam6u6mqh6p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2.3. Установка приложения Яндекс Браузер на HQ-CLI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teqeukcq59lo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МОДУЛЬ 3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92190y3bsekw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3.1. Настройка защищенного туннеля между HQ-RTR и BR-RTR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45"/>
            </w:tabs>
            <w:spacing w:after="100" w:before="0" w:line="276" w:lineRule="auto"/>
            <w:ind w:left="220" w:right="0" w:firstLine="0"/>
            <w:jc w:val="both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vertAlign w:val="baseline"/>
            </w:rPr>
          </w:pPr>
          <w:hyperlink w:anchor="_heading=h.x0vx6qxcl3yv"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3.2. Мониторинг устройств с помощью открытого программного обеспечения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353"/>
            </w:tabs>
            <w:spacing w:after="100" w:before="0" w:line="276" w:lineRule="auto"/>
            <w:ind w:left="22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vertAlign w:val="baseline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5">
      <w:pPr>
        <w:spacing w:after="200" w:line="276" w:lineRule="auto"/>
        <w:ind w:firstLine="0"/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8fr3v4tooz8g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МОДУЛЬ 1</w:t>
      </w:r>
    </w:p>
    <w:p w:rsidR="00000000" w:rsidDel="00000000" w:rsidP="00000000" w:rsidRDefault="00000000" w:rsidRPr="00000000" w14:paraId="0000003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56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eutjto8blek7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1.1. Базовая настройка устройств</w:t>
      </w:r>
    </w:p>
    <w:p w:rsidR="00000000" w:rsidDel="00000000" w:rsidP="00000000" w:rsidRDefault="00000000" w:rsidRPr="00000000" w14:paraId="00000038">
      <w:pPr>
        <w:ind w:firstLine="0"/>
        <w:jc w:val="right"/>
        <w:rPr/>
      </w:pPr>
      <w:r w:rsidDel="00000000" w:rsidR="00000000" w:rsidRPr="00000000">
        <w:rPr>
          <w:rtl w:val="0"/>
        </w:rPr>
        <w:t xml:space="preserve">Таблица 1. Таблица адресации </w:t>
      </w:r>
    </w:p>
    <w:tbl>
      <w:tblPr>
        <w:tblStyle w:val="Table1"/>
        <w:tblW w:w="957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37"/>
        <w:gridCol w:w="1705"/>
        <w:gridCol w:w="1716"/>
        <w:gridCol w:w="1103"/>
        <w:gridCol w:w="1102"/>
        <w:gridCol w:w="1243"/>
        <w:gridCol w:w="1365"/>
        <w:tblGridChange w:id="0">
          <w:tblGrid>
            <w:gridCol w:w="1337"/>
            <w:gridCol w:w="1705"/>
            <w:gridCol w:w="1716"/>
            <w:gridCol w:w="1103"/>
            <w:gridCol w:w="1102"/>
            <w:gridCol w:w="1243"/>
            <w:gridCol w:w="13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Устройство</w:t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Интерфейс</w:t>
            </w:r>
          </w:p>
        </w:tc>
        <w:tc>
          <w:tcPr/>
          <w:p w:rsidR="00000000" w:rsidDel="00000000" w:rsidP="00000000" w:rsidRDefault="00000000" w:rsidRPr="00000000" w14:paraId="0000003B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IP-адрес</w:t>
            </w:r>
          </w:p>
        </w:tc>
        <w:tc>
          <w:tcPr/>
          <w:p w:rsidR="00000000" w:rsidDel="00000000" w:rsidP="00000000" w:rsidRDefault="00000000" w:rsidRPr="00000000" w14:paraId="0000003C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Маска</w:t>
            </w:r>
          </w:p>
        </w:tc>
        <w:tc>
          <w:tcPr/>
          <w:p w:rsidR="00000000" w:rsidDel="00000000" w:rsidP="00000000" w:rsidRDefault="00000000" w:rsidRPr="00000000" w14:paraId="0000003D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VLAN</w:t>
            </w:r>
          </w:p>
        </w:tc>
        <w:tc>
          <w:tcPr/>
          <w:p w:rsidR="00000000" w:rsidDel="00000000" w:rsidP="00000000" w:rsidRDefault="00000000" w:rsidRPr="00000000" w14:paraId="0000003E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Подсеть</w:t>
            </w:r>
          </w:p>
        </w:tc>
        <w:tc>
          <w:tcPr/>
          <w:p w:rsidR="00000000" w:rsidDel="00000000" w:rsidP="00000000" w:rsidRDefault="00000000" w:rsidRPr="00000000" w14:paraId="0000003F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Шлюз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40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ISP</w:t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ens18</w:t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DHCP</w:t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DHCP</w:t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DHCP</w:t>
            </w:r>
          </w:p>
        </w:tc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DHCP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ens19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ens20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rHeight w:val="43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5">
            <w:pPr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HQ-RTR</w:t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int0 (to ISP)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int1.100</w:t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100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int1.200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200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int1.999</w:t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999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Tunnel.0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(IP туннель)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BR-RTR</w:t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int0 (to ISP)</w:t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int1 (to BR-SRV)</w:t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Tunnel.0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(IP туннель)</w:t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HQ-SRV</w:t>
            </w:r>
          </w:p>
        </w:tc>
        <w:tc>
          <w:tcPr/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ens18 (to HQ-RTR)</w:t>
            </w:r>
          </w:p>
        </w:tc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BR-SRV</w:t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ens18 (to BR-RTR)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HQ-CLI</w:t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ens18 (to HQ-RTR)</w:t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567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89" w:right="89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c9nqep64kxe4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1.2.  Основные сведения о настройке коммутатора и выбора реализации разделения на VLAN.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Скриншоты (Основные сведения о настройке коммутатора и выбора реализации разделения на VLAN занесите в отчёт)</w:t>
      </w:r>
    </w:p>
    <w:p w:rsidR="00000000" w:rsidDel="00000000" w:rsidP="00000000" w:rsidRDefault="00000000" w:rsidRPr="00000000" w14:paraId="000000A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h6eu6y4jvdgk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1.3. Конфигурация IP туннеля между офисами HQ и BR.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  <w:t xml:space="preserve">Скриншоты (Сведения о туннеле занесите в отчёт)</w:t>
      </w:r>
    </w:p>
    <w:p w:rsidR="00000000" w:rsidDel="00000000" w:rsidP="00000000" w:rsidRDefault="00000000" w:rsidRPr="00000000" w14:paraId="000000A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ltqrupituowd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1.4. Настройка динамической маршрутизации с использованием протокола Link State.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  <w:t xml:space="preserve">Скриншоты (Сведения о настройке и защите протокола занесите в отчёт)</w:t>
      </w:r>
    </w:p>
    <w:p w:rsidR="00000000" w:rsidDel="00000000" w:rsidP="00000000" w:rsidRDefault="00000000" w:rsidRPr="00000000" w14:paraId="000000A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shdm4vvvrbff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1.5. Настройка протокола динамической конфигурации хостов.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  <w:t xml:space="preserve">Скриншоты (Сведения о настройке протокола занесите в отчёт.)</w:t>
      </w:r>
    </w:p>
    <w:p w:rsidR="00000000" w:rsidDel="00000000" w:rsidP="00000000" w:rsidRDefault="00000000" w:rsidRPr="00000000" w14:paraId="000000AE">
      <w:pPr>
        <w:ind w:firstLine="0"/>
        <w:rPr>
          <w:b w:val="1"/>
        </w:rPr>
      </w:pPr>
      <w:bookmarkStart w:colFirst="0" w:colLast="0" w:name="_heading=h.kfmosekrpq7p" w:id="6"/>
      <w:bookmarkEnd w:id="6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gitrzg8iyqsi" w:id="7"/>
      <w:bookmarkEnd w:id="7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МОДУЛЬ 2</w:t>
      </w:r>
    </w:p>
    <w:p w:rsidR="00000000" w:rsidDel="00000000" w:rsidP="00000000" w:rsidRDefault="00000000" w:rsidRPr="00000000" w14:paraId="000000B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fbqp26rfvllt" w:id="8"/>
      <w:bookmarkEnd w:id="8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2.1. Конфигурация сервера сетевой файловой системы (NFS) на HQ-SRV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  <w:t xml:space="preserve">Скриншоты (Основные параметры сервера отметьте в отчёте.)</w:t>
      </w:r>
    </w:p>
    <w:p w:rsidR="00000000" w:rsidDel="00000000" w:rsidP="00000000" w:rsidRDefault="00000000" w:rsidRPr="00000000" w14:paraId="000000B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ithtizn6nrin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2.2. Веб приложение на сервере HQ-SRV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tl w:val="0"/>
        </w:rPr>
        <w:t xml:space="preserve">Скриншоты (Основные параметры отметьте в отчёте.)</w:t>
      </w:r>
    </w:p>
    <w:p w:rsidR="00000000" w:rsidDel="00000000" w:rsidP="00000000" w:rsidRDefault="00000000" w:rsidRPr="00000000" w14:paraId="000000B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qyam6u6mqh6p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2.3. Установка приложения Яндекс Браузер на HQ-CLI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  <w:t xml:space="preserve">Скриншоты (Установку браузера отметьте в отчёте.)</w:t>
      </w:r>
    </w:p>
    <w:p w:rsidR="00000000" w:rsidDel="00000000" w:rsidP="00000000" w:rsidRDefault="00000000" w:rsidRPr="00000000" w14:paraId="000000B8">
      <w:pPr>
        <w:ind w:firstLine="0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teqeukcq59lo" w:id="11"/>
      <w:bookmarkEnd w:id="11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МОДУЛЬ 3</w:t>
      </w:r>
    </w:p>
    <w:p w:rsidR="00000000" w:rsidDel="00000000" w:rsidP="00000000" w:rsidRDefault="00000000" w:rsidRPr="00000000" w14:paraId="000000B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92190y3bsekw" w:id="12"/>
      <w:bookmarkEnd w:id="12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3.1. Настройка защищенного туннеля между HQ-RTR и BR-RTR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tl w:val="0"/>
        </w:rPr>
        <w:t xml:space="preserve">Скриншоты (Выбранное программное обеспечение, обоснование его выбора и его основные параметры, изменения в конфигурации динамической маршрутизации отметьте в отчёте)</w:t>
      </w:r>
    </w:p>
    <w:p w:rsidR="00000000" w:rsidDel="00000000" w:rsidP="00000000" w:rsidRDefault="00000000" w:rsidRPr="00000000" w14:paraId="000000B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x0vx6qxcl3yv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</w:rPr>
      </w:pPr>
      <w:bookmarkStart w:colFirst="0" w:colLast="0" w:name="_heading=h.11o7s4lwftwv" w:id="14"/>
      <w:bookmarkEnd w:id="14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vertAlign w:val="baseline"/>
          <w:rtl w:val="0"/>
        </w:rPr>
        <w:t xml:space="preserve">3.2. Мониторинг устройств с помощью открытого программного обеспечения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  <w:t xml:space="preserve">Скриншоты (Выбор программного обеспечения, основание выбора и основные параметры с указанием порта, на котором работает мониторинг, отметьте в отчёте)</w:t>
      </w:r>
    </w:p>
    <w:p w:rsidR="00000000" w:rsidDel="00000000" w:rsidP="00000000" w:rsidRDefault="00000000" w:rsidRPr="00000000" w14:paraId="000000BF">
      <w:pPr>
        <w:rPr>
          <w:color w:val="000000"/>
        </w:rPr>
      </w:pP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footerReference r:id="rId9" w:type="even"/>
      <w:pgSz w:h="16838" w:w="11906" w:orient="portrait"/>
      <w:pgMar w:bottom="1134" w:top="1134" w:left="1701" w:right="850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567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567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567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567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8"/>
        <w:szCs w:val="28"/>
        <w:lang w:val="ru"/>
      </w:rPr>
    </w:rPrDefault>
    <w:pPrDefault>
      <w:pPr>
        <w:spacing w:line="360" w:lineRule="auto"/>
        <w:ind w:firstLine="567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 w:customStyle="1">
    <w:name w:val="Верхний колонтитул Знак"/>
    <w:basedOn w:val="a0"/>
    <w:link w:val="a4"/>
    <w:uiPriority w:val="99"/>
    <w:qFormat w:val="1"/>
    <w:rsid w:val="00C94510"/>
    <w:rPr>
      <w:rFonts w:ascii="Times New Roman" w:hAnsi="Times New Roman"/>
      <w:kern w:val="2"/>
      <w:sz w:val="28"/>
      <w:szCs w:val="24"/>
    </w:rPr>
  </w:style>
  <w:style w:type="character" w:styleId="a5" w:customStyle="1">
    <w:name w:val="Нижний колонтитул Знак"/>
    <w:basedOn w:val="a0"/>
    <w:link w:val="a6"/>
    <w:uiPriority w:val="99"/>
    <w:qFormat w:val="1"/>
    <w:rsid w:val="00C94510"/>
    <w:rPr>
      <w:rFonts w:ascii="Times New Roman" w:hAnsi="Times New Roman"/>
      <w:kern w:val="2"/>
      <w:sz w:val="28"/>
      <w:szCs w:val="24"/>
    </w:rPr>
  </w:style>
  <w:style w:type="character" w:styleId="10" w:customStyle="1">
    <w:name w:val="Заголовок 1 Знак"/>
    <w:basedOn w:val="a0"/>
    <w:link w:val="1"/>
    <w:uiPriority w:val="9"/>
    <w:qFormat w:val="1"/>
    <w:rsid w:val="00402A71"/>
    <w:rPr>
      <w:rFonts w:asciiTheme="majorHAnsi" w:cstheme="majorBidi" w:eastAsiaTheme="majorEastAsia" w:hAnsiTheme="majorHAnsi"/>
      <w:b w:val="1"/>
      <w:bCs w:val="1"/>
      <w:color w:val="365f91" w:themeColor="accent1" w:themeShade="0000BF"/>
      <w:kern w:val="2"/>
      <w:sz w:val="28"/>
      <w:szCs w:val="28"/>
    </w:rPr>
  </w:style>
  <w:style w:type="character" w:styleId="20" w:customStyle="1">
    <w:name w:val="Заголовок 2 Знак"/>
    <w:basedOn w:val="a0"/>
    <w:link w:val="2"/>
    <w:uiPriority w:val="9"/>
    <w:qFormat w:val="1"/>
    <w:rsid w:val="00402A71"/>
    <w:rPr>
      <w:rFonts w:asciiTheme="majorHAnsi" w:cstheme="majorBidi" w:eastAsiaTheme="majorEastAsia" w:hAnsiTheme="majorHAnsi"/>
      <w:b w:val="1"/>
      <w:bCs w:val="1"/>
      <w:color w:val="4f81bd" w:themeColor="accent1"/>
      <w:kern w:val="2"/>
      <w:sz w:val="26"/>
      <w:szCs w:val="26"/>
    </w:rPr>
  </w:style>
  <w:style w:type="character" w:styleId="11" w:customStyle="1">
    <w:name w:val="Стиль1 Знак"/>
    <w:basedOn w:val="10"/>
    <w:link w:val="12"/>
    <w:qFormat w:val="1"/>
    <w:rsid w:val="00402A71"/>
    <w:rPr>
      <w:rFonts w:ascii="Times New Roman" w:cs="Times New Roman" w:hAnsi="Times New Roman" w:eastAsiaTheme="majorEastAsia"/>
      <w:b w:val="1"/>
      <w:bCs w:val="1"/>
      <w:color w:val="365f91" w:themeColor="accent1" w:themeShade="0000BF"/>
      <w:kern w:val="2"/>
      <w:sz w:val="28"/>
      <w:szCs w:val="28"/>
    </w:rPr>
  </w:style>
  <w:style w:type="character" w:styleId="21" w:customStyle="1">
    <w:name w:val="Стиль2 Знак"/>
    <w:basedOn w:val="20"/>
    <w:link w:val="22"/>
    <w:qFormat w:val="1"/>
    <w:rsid w:val="00402A71"/>
    <w:rPr>
      <w:rFonts w:ascii="Times New Roman" w:cs="Times New Roman" w:hAnsi="Times New Roman" w:eastAsiaTheme="majorEastAsia"/>
      <w:b w:val="0"/>
      <w:bCs w:val="1"/>
      <w:color w:val="4f81bd" w:themeColor="accent1"/>
      <w:kern w:val="2"/>
      <w:sz w:val="28"/>
      <w:szCs w:val="26"/>
    </w:rPr>
  </w:style>
  <w:style w:type="character" w:styleId="a7" w:customStyle="1">
    <w:name w:val="Текст выноски Знак"/>
    <w:basedOn w:val="a0"/>
    <w:link w:val="a8"/>
    <w:uiPriority w:val="99"/>
    <w:semiHidden w:val="1"/>
    <w:qFormat w:val="1"/>
    <w:rsid w:val="00E94261"/>
    <w:rPr>
      <w:rFonts w:ascii="Tahoma" w:cs="Tahoma" w:hAnsi="Tahoma"/>
      <w:kern w:val="2"/>
      <w:sz w:val="16"/>
      <w:szCs w:val="16"/>
    </w:rPr>
  </w:style>
  <w:style w:type="character" w:styleId="a9">
    <w:name w:val="Hyperlink"/>
    <w:basedOn w:val="a0"/>
    <w:uiPriority w:val="99"/>
    <w:unhideWhenUsed w:val="1"/>
    <w:rsid w:val="00E94261"/>
    <w:rPr>
      <w:color w:val="0000ff" w:themeColor="hyperlink"/>
      <w:u w:val="single"/>
    </w:rPr>
  </w:style>
  <w:style w:type="character" w:styleId="IndexLink" w:customStyle="1">
    <w:name w:val="Index Link"/>
    <w:qFormat w:val="1"/>
  </w:style>
  <w:style w:type="character" w:styleId="aa">
    <w:name w:val="Strong"/>
    <w:qFormat w:val="1"/>
    <w:rPr>
      <w:b w:val="1"/>
      <w:bCs w:val="1"/>
    </w:rPr>
  </w:style>
  <w:style w:type="paragraph" w:styleId="Heading" w:customStyle="1">
    <w:name w:val="Heading"/>
    <w:basedOn w:val="a"/>
    <w:next w:val="ab"/>
    <w:qFormat w:val="1"/>
    <w:pPr>
      <w:keepNext w:val="1"/>
      <w:spacing w:after="120" w:before="240"/>
    </w:pPr>
    <w:rPr>
      <w:rFonts w:ascii="Liberation Sans" w:cs="Arial" w:eastAsia="Microsoft YaHei" w:hAnsi="Liberation Sans"/>
      <w:szCs w:val="28"/>
    </w:rPr>
  </w:style>
  <w:style w:type="paragraph" w:styleId="ab">
    <w:name w:val="Body Text"/>
    <w:basedOn w:val="a"/>
    <w:pPr>
      <w:spacing w:after="140" w:line="276" w:lineRule="auto"/>
    </w:pPr>
  </w:style>
  <w:style w:type="paragraph" w:styleId="ac">
    <w:name w:val="List"/>
    <w:basedOn w:val="ab"/>
    <w:rPr>
      <w:rFonts w:cs="Arial"/>
    </w:rPr>
  </w:style>
  <w:style w:type="paragraph" w:styleId="ad">
    <w:name w:val="caption"/>
    <w:basedOn w:val="a"/>
    <w:qFormat w:val="1"/>
    <w:pPr>
      <w:suppressLineNumbers w:val="1"/>
      <w:spacing w:after="120" w:before="120"/>
    </w:pPr>
    <w:rPr>
      <w:rFonts w:cs="Arial"/>
      <w:i w:val="1"/>
      <w:iCs w:val="1"/>
      <w:sz w:val="24"/>
    </w:rPr>
  </w:style>
  <w:style w:type="paragraph" w:styleId="Index" w:customStyle="1">
    <w:name w:val="Index"/>
    <w:basedOn w:val="a"/>
    <w:qFormat w:val="1"/>
    <w:pPr>
      <w:suppressLineNumbers w:val="1"/>
    </w:pPr>
    <w:rPr>
      <w:rFonts w:cs="Arial"/>
    </w:rPr>
  </w:style>
  <w:style w:type="paragraph" w:styleId="min-w-0" w:customStyle="1">
    <w:name w:val="min-w-0"/>
    <w:basedOn w:val="a"/>
    <w:qFormat w:val="1"/>
    <w:rsid w:val="0093544B"/>
    <w:pPr>
      <w:spacing w:afterAutospacing="1" w:beforeAutospacing="1" w:line="240" w:lineRule="auto"/>
    </w:pPr>
    <w:rPr>
      <w:rFonts w:cs="Times New Roman" w:eastAsia="Times New Roman"/>
      <w:sz w:val="24"/>
      <w:lang w:eastAsia="ru-RU"/>
    </w:rPr>
  </w:style>
  <w:style w:type="paragraph" w:styleId="HeaderandFooter" w:customStyle="1">
    <w:name w:val="Header and Footer"/>
    <w:basedOn w:val="a"/>
    <w:qFormat w:val="1"/>
  </w:style>
  <w:style w:type="paragraph" w:styleId="a4">
    <w:name w:val="header"/>
    <w:basedOn w:val="a"/>
    <w:link w:val="a3"/>
    <w:uiPriority w:val="99"/>
    <w:unhideWhenUsed w:val="1"/>
    <w:rsid w:val="00C94510"/>
    <w:pPr>
      <w:tabs>
        <w:tab w:val="center" w:pos="4677"/>
        <w:tab w:val="right" w:pos="9355"/>
      </w:tabs>
      <w:spacing w:line="240" w:lineRule="auto"/>
    </w:pPr>
  </w:style>
  <w:style w:type="paragraph" w:styleId="a6">
    <w:name w:val="footer"/>
    <w:basedOn w:val="a"/>
    <w:link w:val="a5"/>
    <w:uiPriority w:val="99"/>
    <w:unhideWhenUsed w:val="1"/>
    <w:rsid w:val="00C94510"/>
    <w:pPr>
      <w:tabs>
        <w:tab w:val="center" w:pos="4677"/>
        <w:tab w:val="right" w:pos="9355"/>
      </w:tabs>
      <w:spacing w:line="240" w:lineRule="auto"/>
    </w:pPr>
  </w:style>
  <w:style w:type="paragraph" w:styleId="12" w:customStyle="1">
    <w:name w:val="Стиль1"/>
    <w:basedOn w:val="1"/>
    <w:link w:val="11"/>
    <w:qFormat w:val="1"/>
    <w:rsid w:val="00402A71"/>
    <w:pPr>
      <w:jc w:val="center"/>
    </w:pPr>
    <w:rPr>
      <w:rFonts w:ascii="Times New Roman" w:cs="Times New Roman" w:hAnsi="Times New Roman"/>
    </w:rPr>
  </w:style>
  <w:style w:type="paragraph" w:styleId="22" w:customStyle="1">
    <w:name w:val="Стиль2"/>
    <w:basedOn w:val="2"/>
    <w:link w:val="21"/>
    <w:qFormat w:val="1"/>
    <w:rsid w:val="00402A71"/>
    <w:pPr>
      <w:jc w:val="left"/>
    </w:pPr>
    <w:rPr>
      <w:rFonts w:ascii="Times New Roman" w:cs="Times New Roman" w:hAnsi="Times New Roman"/>
      <w:b w:val="0"/>
      <w:sz w:val="28"/>
    </w:rPr>
  </w:style>
  <w:style w:type="paragraph" w:styleId="ae">
    <w:name w:val="index heading"/>
    <w:basedOn w:val="Heading"/>
  </w:style>
  <w:style w:type="paragraph" w:styleId="af">
    <w:name w:val="TOC Heading"/>
    <w:basedOn w:val="1"/>
    <w:next w:val="a"/>
    <w:uiPriority w:val="39"/>
    <w:semiHidden w:val="1"/>
    <w:unhideWhenUsed w:val="1"/>
    <w:qFormat w:val="1"/>
    <w:rsid w:val="00E94261"/>
    <w:pPr>
      <w:spacing w:line="276" w:lineRule="auto"/>
      <w:ind w:firstLine="0"/>
      <w:jc w:val="left"/>
      <w:outlineLvl w:val="9"/>
    </w:pPr>
    <w:rPr>
      <w:kern w:val="0"/>
      <w:lang w:eastAsia="ru-RU"/>
    </w:rPr>
  </w:style>
  <w:style w:type="paragraph" w:styleId="23">
    <w:name w:val="toc 2"/>
    <w:basedOn w:val="a"/>
    <w:next w:val="a"/>
    <w:autoRedefine w:val="1"/>
    <w:uiPriority w:val="39"/>
    <w:unhideWhenUsed w:val="1"/>
    <w:qFormat w:val="1"/>
    <w:rsid w:val="00E94261"/>
    <w:pPr>
      <w:spacing w:after="100" w:line="276" w:lineRule="auto"/>
      <w:ind w:left="220" w:firstLine="0"/>
      <w:jc w:val="left"/>
    </w:pPr>
    <w:rPr>
      <w:rFonts w:asciiTheme="minorHAnsi" w:eastAsiaTheme="minorEastAsia" w:hAnsiTheme="minorHAnsi"/>
      <w:kern w:val="0"/>
      <w:sz w:val="22"/>
      <w:szCs w:val="22"/>
      <w:lang w:eastAsia="ru-RU"/>
    </w:rPr>
  </w:style>
  <w:style w:type="paragraph" w:styleId="13">
    <w:name w:val="toc 1"/>
    <w:basedOn w:val="a"/>
    <w:next w:val="a"/>
    <w:autoRedefine w:val="1"/>
    <w:uiPriority w:val="39"/>
    <w:unhideWhenUsed w:val="1"/>
    <w:qFormat w:val="1"/>
    <w:rsid w:val="00E94261"/>
    <w:pPr>
      <w:spacing w:after="100" w:line="276" w:lineRule="auto"/>
      <w:ind w:firstLine="0"/>
      <w:jc w:val="left"/>
    </w:pPr>
    <w:rPr>
      <w:rFonts w:asciiTheme="minorHAnsi" w:eastAsiaTheme="minorEastAsia" w:hAnsiTheme="minorHAnsi"/>
      <w:kern w:val="0"/>
      <w:sz w:val="22"/>
      <w:szCs w:val="22"/>
      <w:lang w:eastAsia="ru-RU"/>
    </w:rPr>
  </w:style>
  <w:style w:type="paragraph" w:styleId="3">
    <w:name w:val="toc 3"/>
    <w:basedOn w:val="a"/>
    <w:next w:val="a"/>
    <w:autoRedefine w:val="1"/>
    <w:uiPriority w:val="39"/>
    <w:semiHidden w:val="1"/>
    <w:unhideWhenUsed w:val="1"/>
    <w:qFormat w:val="1"/>
    <w:rsid w:val="00E94261"/>
    <w:pPr>
      <w:spacing w:after="100" w:line="276" w:lineRule="auto"/>
      <w:ind w:left="440" w:firstLine="0"/>
      <w:jc w:val="left"/>
    </w:pPr>
    <w:rPr>
      <w:rFonts w:asciiTheme="minorHAnsi" w:eastAsiaTheme="minorEastAsia" w:hAnsiTheme="minorHAnsi"/>
      <w:kern w:val="0"/>
      <w:sz w:val="22"/>
      <w:szCs w:val="22"/>
      <w:lang w:eastAsia="ru-RU"/>
    </w:rPr>
  </w:style>
  <w:style w:type="paragraph" w:styleId="a8">
    <w:name w:val="Balloon Text"/>
    <w:basedOn w:val="a"/>
    <w:link w:val="a7"/>
    <w:uiPriority w:val="99"/>
    <w:semiHidden w:val="1"/>
    <w:unhideWhenUsed w:val="1"/>
    <w:qFormat w:val="1"/>
    <w:rsid w:val="00E94261"/>
    <w:pPr>
      <w:spacing w:line="240" w:lineRule="auto"/>
    </w:pPr>
    <w:rPr>
      <w:rFonts w:ascii="Tahoma" w:cs="Tahoma" w:hAnsi="Tahoma"/>
      <w:sz w:val="16"/>
      <w:szCs w:val="16"/>
    </w:rPr>
  </w:style>
  <w:style w:type="paragraph" w:styleId="FrameContentsuser" w:customStyle="1">
    <w:name w:val="Frame Contents (user)"/>
    <w:basedOn w:val="a"/>
    <w:qFormat w:val="1"/>
  </w:style>
  <w:style w:type="paragraph" w:styleId="TableContents" w:customStyle="1">
    <w:name w:val="Table Contents"/>
    <w:basedOn w:val="a"/>
    <w:qFormat w:val="1"/>
    <w:pPr>
      <w:widowControl w:val="0"/>
      <w:suppressLineNumbers w:val="1"/>
    </w:pPr>
  </w:style>
  <w:style w:type="table" w:styleId="af0">
    <w:name w:val="Table Grid"/>
    <w:basedOn w:val="a1"/>
    <w:uiPriority w:val="59"/>
    <w:rsid w:val="00C94510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f1">
    <w:name w:val="Normal (Web)"/>
    <w:basedOn w:val="a"/>
    <w:uiPriority w:val="99"/>
    <w:semiHidden w:val="1"/>
    <w:unhideWhenUsed w:val="1"/>
    <w:rsid w:val="007D4587"/>
    <w:pPr>
      <w:suppressAutoHyphens w:val="0"/>
      <w:spacing w:after="100" w:afterAutospacing="1" w:before="100" w:beforeAutospacing="1" w:line="240" w:lineRule="auto"/>
      <w:ind w:firstLine="0"/>
      <w:jc w:val="left"/>
    </w:pPr>
    <w:rPr>
      <w:rFonts w:cs="Times New Roman" w:eastAsia="Times New Roman"/>
      <w:kern w:val="0"/>
      <w:sz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2.xml"/><Relationship Id="rId8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WHGFhzFKBdDgdGqMDypiuy0LcA==">CgMxLjAyDmguOGZyM3Y0dG9vejhnMg5oLmV1dGp0bzhibGVrNzIOaC5jOW5xZXA2NGt4ZTQyDmguaDZldTZ5NGp2ZGdrMg5oLmx0cXJ1cGl0dW93ZDIOaC5zaGRtNHZ2dnJiZmYyDmgua2Ztb3Nla3JwcTdwMg5oLmdpdHJ6ZzhpeXFzaTIOaC5mYnFwMjZyZnZsbHQyDmguaXRodGl6bjZucmluMg5oLnF5YW02dTZtcWg2cDIOaC50ZXFldWtjcTU5bG8yDmguOTIxOTB5M2JzZWt3Mg5oLngwdng2cXhjbDN5djIOaC4xMW83czRsd2Z0d3Y4AHIhMVl2UVA3dzlRdENYRTd1bmcxb3hsaXJDclpjMzU0Tnc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2025-04-04T09:12:00Z</dcterms:created>
  <dc:creator>пк</dc:creator>
</cp:coreProperties>
</file>